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2C0B8D" w:rsidRPr="002C0B8D" w:rsidTr="00037AF3">
        <w:tc>
          <w:tcPr>
            <w:tcW w:w="3545" w:type="dxa"/>
          </w:tcPr>
          <w:p w:rsidR="002C0B8D" w:rsidRPr="002C0B8D" w:rsidRDefault="002C0B8D" w:rsidP="002C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679632</wp:posOffset>
                      </wp:positionH>
                      <wp:positionV relativeFrom="paragraph">
                        <wp:posOffset>202021</wp:posOffset>
                      </wp:positionV>
                      <wp:extent cx="685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2C2E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5.9pt" to="107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z1twEAAMIDAAAOAAAAZHJzL2Uyb0RvYy54bWysU8Fu2zAMvQ/YPwi6L3ZarA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C0B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BỘ TƯ PHÁP</w:t>
            </w:r>
          </w:p>
        </w:tc>
        <w:tc>
          <w:tcPr>
            <w:tcW w:w="6095" w:type="dxa"/>
          </w:tcPr>
          <w:p w:rsidR="002C0B8D" w:rsidRPr="002C0B8D" w:rsidRDefault="002C0B8D" w:rsidP="002C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B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2C0B8D" w:rsidRPr="002C0B8D" w:rsidRDefault="002C0B8D" w:rsidP="002C0B8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841374</wp:posOffset>
                      </wp:positionH>
                      <wp:positionV relativeFrom="paragraph">
                        <wp:posOffset>210276</wp:posOffset>
                      </wp:positionV>
                      <wp:extent cx="2032907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9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200C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6.55pt" to="226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t3uAEAAMMDAAAOAAAAZHJzL2Uyb0RvYy54bWysU02P0zAQvSPxHyzfadLuio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C0B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</w:tc>
      </w:tr>
      <w:tr w:rsidR="002C0B8D" w:rsidTr="00037AF3">
        <w:tc>
          <w:tcPr>
            <w:tcW w:w="3545" w:type="dxa"/>
          </w:tcPr>
          <w:p w:rsidR="002C0B8D" w:rsidRDefault="002C0B8D" w:rsidP="002C0B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Số: </w:t>
            </w:r>
            <w:r w:rsidR="0080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8A0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  <w:r w:rsidR="0080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/BTP-VĐCXDPL</w:t>
            </w:r>
          </w:p>
          <w:p w:rsidR="002C0B8D" w:rsidRPr="002C0B8D" w:rsidRDefault="002C0B8D" w:rsidP="002C0B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B8D">
              <w:rPr>
                <w:rFonts w:ascii="Times New Roman" w:hAnsi="Times New Roman" w:cs="Times New Roman"/>
                <w:color w:val="000000" w:themeColor="text1"/>
              </w:rPr>
              <w:t>V/v góp ý dự thảo Nghị định sửa đổi, bổ sung một số điều của Nghị định số 55/2011/NĐ-CP</w:t>
            </w:r>
          </w:p>
        </w:tc>
        <w:tc>
          <w:tcPr>
            <w:tcW w:w="6095" w:type="dxa"/>
          </w:tcPr>
          <w:p w:rsidR="002C0B8D" w:rsidRPr="002C0B8D" w:rsidRDefault="002C0B8D" w:rsidP="008049B9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C0B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8049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28</w:t>
            </w:r>
            <w:r w:rsidRPr="002C0B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tháng 11 năm 2022</w:t>
            </w:r>
          </w:p>
        </w:tc>
      </w:tr>
    </w:tbl>
    <w:p w:rsidR="002C0B8D" w:rsidRDefault="002C0B8D" w:rsidP="003C72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Kính gửi:</w:t>
      </w:r>
      <w:r w:rsidR="003C7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Các bộ, cơ quan ngang bộ, cơ quan thuộc Chính phủ; </w:t>
      </w:r>
    </w:p>
    <w:p w:rsidR="003C728A" w:rsidRDefault="003C728A" w:rsidP="003C72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 Ủy ban nhân dân các tỉnh, thành phố trực thuộc Trung ương; </w:t>
      </w:r>
    </w:p>
    <w:p w:rsidR="003C728A" w:rsidRDefault="003C728A" w:rsidP="003C72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 Các doanh nghiệp nhà nước ở Trung ương;</w:t>
      </w:r>
    </w:p>
    <w:p w:rsidR="003C728A" w:rsidRPr="002C0B8D" w:rsidRDefault="003C728A" w:rsidP="003C72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 …………………………………………………………………</w:t>
      </w:r>
    </w:p>
    <w:p w:rsidR="002C0B8D" w:rsidRDefault="002C0B8D" w:rsidP="002C0B8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D44E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hực hiện Chương trình công tác của Chính phủ, Thủ tướng Chính phủ năm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ý kiến chỉ đạo của Thủ tướng Chính phủ tại </w:t>
      </w:r>
      <w:r w:rsidRPr="0097760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Công văn số 6430/VPCP-TCCV ngày 28/9/2022 của Văn phòng Chính phủ về việc xây dựng dự thảo </w:t>
      </w:r>
      <w:r w:rsidRPr="00D44E6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Nghị định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sửa đổi, bổ sung một số điều của Nghị định </w:t>
      </w:r>
      <w:r w:rsidRPr="00D44E6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số 55/2011/NĐ-CP ngày 04/7/2011 của Chính phủ quy định chức năng, nhiệm v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ụ</w:t>
      </w:r>
      <w:r w:rsidRPr="00D44E6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, quyền hạn và tổ chức bộ máy của tổ chức pháp chế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 xml:space="preserve"> (Nghị định số 55/2011/NĐ-CP)</w:t>
      </w:r>
      <w:r w:rsidRPr="00D44E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cơ sở quy định của Luật Ban hành văn bản quy phạm pháp luật, </w:t>
      </w:r>
      <w:r w:rsidRPr="00D44E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Bộ Tư pháp đã chủ trì, phối hợp với các bộ, cơ quan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 liên quan</w:t>
      </w:r>
      <w:r w:rsidRPr="00D44E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nghiên cứu, xây dựng dự thảo Nghị định sửa đổi, bổ sung một số điều của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Nghị định số 55/2011/NĐ-CP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C0B8D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(sau đây gọi là dự thảo Nghị định)</w:t>
      </w:r>
      <w:r w:rsidRPr="002C0B8D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.</w:t>
      </w:r>
      <w:r w:rsidRPr="00D44E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:rsidR="008A1ED0" w:rsidRDefault="002C0B8D" w:rsidP="002C0B8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Để chỉnh lý, hoàn thiện dự thảo Nghị định</w:t>
      </w:r>
      <w:r w:rsidR="008A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trước khi trình Chính phủ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7760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Bộ Tư pháp </w:t>
      </w:r>
      <w:r w:rsidR="008A1ED0">
        <w:rPr>
          <w:rFonts w:ascii="Times New Roman" w:hAnsi="Times New Roman" w:cs="Times New Roman"/>
          <w:color w:val="000000" w:themeColor="text1"/>
          <w:sz w:val="28"/>
          <w:szCs w:val="28"/>
        </w:rPr>
        <w:t>trân trọng đề nghị Quý Cơ quan/đơn vị nghiên cứu, cho ý kiến góp ý đối với dự thảo Nghị định.</w:t>
      </w:r>
    </w:p>
    <w:p w:rsidR="002C0B8D" w:rsidRDefault="008A1ED0" w:rsidP="002C0B8D">
      <w:pPr>
        <w:spacing w:before="120" w:after="120" w:line="360" w:lineRule="atLeast"/>
        <w:ind w:firstLine="5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Ý kiến góp ý của Quý Cơ quan/đơn vị xin gửi</w:t>
      </w:r>
      <w:r w:rsidR="002C0B8D" w:rsidRPr="003F3B4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về Bộ Tư pháp (qua </w:t>
      </w:r>
      <w:r w:rsidR="002C0B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Vụ Các vấn đề chung về xây dựng pháp luật</w:t>
      </w:r>
      <w:r w:rsidR="002C0B8D" w:rsidRPr="003F3B4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), </w:t>
      </w:r>
      <w:r w:rsidR="002C0B8D" w:rsidRPr="00167C7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số 60 Trần Phú, Ba Đình, Hà Nội, đồng thời, gửi bản điện tử qua địa chỉ </w:t>
      </w:r>
      <w:r w:rsidR="002C0B8D" w:rsidRPr="008E6A9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email: </w:t>
      </w:r>
      <w:hyperlink r:id="rId5" w:history="1">
        <w:r w:rsidR="002C0B8D" w:rsidRPr="008E6A96">
          <w:rPr>
            <w:rStyle w:val="Hyperlink"/>
            <w:rFonts w:ascii="Times New Roman" w:hAnsi="Times New Roman" w:cs="Times New Roman"/>
            <w:i/>
            <w:color w:val="000000" w:themeColor="text1"/>
            <w:sz w:val="28"/>
            <w:szCs w:val="28"/>
            <w:lang w:val="vi-VN"/>
          </w:rPr>
          <w:t>phongphapche.vuplc@gmail.com</w:t>
        </w:r>
      </w:hyperlink>
      <w:r w:rsidR="002C0B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C0B8D" w:rsidRPr="00167C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trước ngày     </w:t>
      </w:r>
      <w:r w:rsidR="008049B9">
        <w:rPr>
          <w:rFonts w:ascii="Times New Roman" w:hAnsi="Times New Roman" w:cs="Times New Roman"/>
          <w:b/>
          <w:sz w:val="28"/>
          <w:szCs w:val="28"/>
        </w:rPr>
        <w:t xml:space="preserve">04 </w:t>
      </w:r>
      <w:r w:rsidR="002C0B8D" w:rsidRPr="00167C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tháng 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2C0B8D" w:rsidRPr="00167C71">
        <w:rPr>
          <w:rFonts w:ascii="Times New Roman" w:hAnsi="Times New Roman" w:cs="Times New Roman"/>
          <w:b/>
          <w:sz w:val="28"/>
          <w:szCs w:val="28"/>
          <w:lang w:val="vi-VN"/>
        </w:rPr>
        <w:t>năm 2022</w:t>
      </w:r>
      <w:r w:rsidR="002C0B8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A1ED0" w:rsidRDefault="002C0B8D" w:rsidP="008A1ED0">
      <w:pPr>
        <w:spacing w:before="120" w:after="120" w:line="360" w:lineRule="atLeast"/>
        <w:ind w:firstLine="56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Tài liệu dự thảo Nghị định được đăng tải trên Cổng Thông tin điện tử của Bộ Tư pháp, mục </w:t>
      </w:r>
      <w:r w:rsidR="008A1ED0">
        <w:rPr>
          <w:rFonts w:ascii="Times New Roman" w:hAnsi="Times New Roman" w:cs="Times New Roman"/>
          <w:sz w:val="28"/>
          <w:szCs w:val="28"/>
        </w:rPr>
        <w:t>Văn bản chỉ đạo điều hành: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hyperlink r:id="rId6" w:history="1">
        <w:r w:rsidR="008A1ED0" w:rsidRPr="00D9652E">
          <w:rPr>
            <w:rStyle w:val="Hyperlink"/>
            <w:rFonts w:ascii="Times New Roman" w:hAnsi="Times New Roman" w:cs="Times New Roman"/>
            <w:i/>
            <w:sz w:val="28"/>
            <w:szCs w:val="28"/>
            <w:lang w:val="vi-VN"/>
          </w:rPr>
          <w:t>https://moj.gov.vn/qt/tintuc/Pages/chi-dao-dieu-hanh.aspx</w:t>
        </w:r>
      </w:hyperlink>
      <w:r w:rsidR="008A1ED0">
        <w:rPr>
          <w:rFonts w:ascii="Times New Roman" w:hAnsi="Times New Roman" w:cs="Times New Roman"/>
          <w:i/>
          <w:sz w:val="28"/>
          <w:szCs w:val="28"/>
        </w:rPr>
        <w:t>.</w:t>
      </w:r>
    </w:p>
    <w:p w:rsidR="002C0B8D" w:rsidRDefault="002C0B8D" w:rsidP="008A1ED0">
      <w:pPr>
        <w:spacing w:before="120" w:after="120" w:line="360" w:lineRule="atLeast"/>
        <w:ind w:firstLine="56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D86836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vi-VN"/>
        </w:rPr>
        <w:t>Bộ Tư pháp xin trân trọng cảm ơn</w:t>
      </w:r>
      <w:r w:rsidR="008A1ED0" w:rsidRPr="00D8683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sự quan tâm phối hợp của Quý Cơ quan/đơn vị./.</w:t>
      </w:r>
    </w:p>
    <w:p w:rsidR="00D86836" w:rsidRPr="00D86836" w:rsidRDefault="00D86836" w:rsidP="008A1ED0">
      <w:pPr>
        <w:spacing w:before="120" w:after="120" w:line="360" w:lineRule="atLeast"/>
        <w:ind w:firstLine="56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1ED0" w:rsidTr="008A1ED0">
        <w:tc>
          <w:tcPr>
            <w:tcW w:w="4672" w:type="dxa"/>
          </w:tcPr>
          <w:p w:rsidR="008A1ED0" w:rsidRPr="008A1ED0" w:rsidRDefault="008A1ED0" w:rsidP="008A1E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A1E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8A1ED0" w:rsidRPr="008A1ED0" w:rsidRDefault="008A1ED0" w:rsidP="008A1E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A1ED0">
              <w:rPr>
                <w:rFonts w:ascii="Times New Roman" w:hAnsi="Times New Roman" w:cs="Times New Roman"/>
                <w:color w:val="000000" w:themeColor="text1"/>
              </w:rPr>
              <w:t>Như trên;</w:t>
            </w:r>
          </w:p>
          <w:p w:rsidR="008A1ED0" w:rsidRPr="008A1ED0" w:rsidRDefault="008A1ED0" w:rsidP="008A1E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A1ED0">
              <w:rPr>
                <w:rFonts w:ascii="Times New Roman" w:hAnsi="Times New Roman" w:cs="Times New Roman"/>
                <w:color w:val="000000" w:themeColor="text1"/>
              </w:rPr>
              <w:t>Bộ trưởng (để báo cáo);</w:t>
            </w:r>
          </w:p>
          <w:p w:rsidR="008A1ED0" w:rsidRPr="008A1ED0" w:rsidRDefault="008A1ED0" w:rsidP="008A1E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A1ED0">
              <w:rPr>
                <w:rFonts w:ascii="Times New Roman" w:hAnsi="Times New Roman" w:cs="Times New Roman"/>
                <w:color w:val="000000" w:themeColor="text1"/>
              </w:rPr>
              <w:t>Lưu: VT, Vụ VĐCXDPL.</w:t>
            </w:r>
          </w:p>
        </w:tc>
        <w:tc>
          <w:tcPr>
            <w:tcW w:w="4673" w:type="dxa"/>
          </w:tcPr>
          <w:p w:rsidR="008A1ED0" w:rsidRPr="008A1ED0" w:rsidRDefault="008A1ED0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1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KT. BỘ TRƯỞNG</w:t>
            </w:r>
          </w:p>
          <w:p w:rsidR="008A1ED0" w:rsidRPr="008A1ED0" w:rsidRDefault="008A1ED0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1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TRƯỞNG</w:t>
            </w:r>
          </w:p>
          <w:p w:rsidR="008A1ED0" w:rsidRDefault="008A1ED0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1ED0" w:rsidRDefault="008A1ED0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1ED0" w:rsidRDefault="008A1ED0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065C" w:rsidRPr="008A1ED0" w:rsidRDefault="00E1065C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1ED0" w:rsidRPr="008A1ED0" w:rsidRDefault="008A1ED0" w:rsidP="008A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1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Phan Chí Hiếu</w:t>
            </w:r>
          </w:p>
        </w:tc>
      </w:tr>
    </w:tbl>
    <w:p w:rsidR="008A1ED0" w:rsidRDefault="008A1ED0" w:rsidP="008A1ED0">
      <w:pPr>
        <w:spacing w:before="120" w:after="120" w:line="360" w:lineRule="atLeast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48204F" w:rsidRDefault="0048204F"/>
    <w:sectPr w:rsidR="0048204F" w:rsidSect="00E1065C"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629C"/>
    <w:multiLevelType w:val="hybridMultilevel"/>
    <w:tmpl w:val="89423B90"/>
    <w:lvl w:ilvl="0" w:tplc="E3B2D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8D"/>
    <w:rsid w:val="00037AF3"/>
    <w:rsid w:val="002C0B8D"/>
    <w:rsid w:val="003B4A36"/>
    <w:rsid w:val="003C728A"/>
    <w:rsid w:val="0048204F"/>
    <w:rsid w:val="008049B9"/>
    <w:rsid w:val="008A0FD9"/>
    <w:rsid w:val="008A1ED0"/>
    <w:rsid w:val="00A47EA3"/>
    <w:rsid w:val="00D86836"/>
    <w:rsid w:val="00E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DE48"/>
  <w15:docId w15:val="{9384D2FE-8269-4DAF-A935-D5841050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60"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8D"/>
    <w:pPr>
      <w:spacing w:before="0"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B8D"/>
    <w:rPr>
      <w:color w:val="0000FF"/>
      <w:u w:val="single"/>
    </w:rPr>
  </w:style>
  <w:style w:type="paragraph" w:customStyle="1" w:styleId="CharCharCharChar">
    <w:name w:val="Char Char Char Char"/>
    <w:basedOn w:val="Normal"/>
    <w:semiHidden/>
    <w:rsid w:val="002C0B8D"/>
    <w:pPr>
      <w:spacing w:after="160" w:line="240" w:lineRule="exact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2C0B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vn/qt/tintuc/Pages/chi-dao-dieu-hanh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hongphapche.vuplc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8CC34-4D09-4CA1-9FA0-EBEAE9781D52}"/>
</file>

<file path=customXml/itemProps2.xml><?xml version="1.0" encoding="utf-8"?>
<ds:datastoreItem xmlns:ds="http://schemas.openxmlformats.org/officeDocument/2006/customXml" ds:itemID="{80760C55-AC9A-4B1A-A200-437F8CD36360}"/>
</file>

<file path=customXml/itemProps3.xml><?xml version="1.0" encoding="utf-8"?>
<ds:datastoreItem xmlns:ds="http://schemas.openxmlformats.org/officeDocument/2006/customXml" ds:itemID="{0898C72A-581C-47B8-9576-A95128A2B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2022-11-23T07:57:00Z</dcterms:created>
  <dcterms:modified xsi:type="dcterms:W3CDTF">2022-11-29T02:05:00Z</dcterms:modified>
</cp:coreProperties>
</file>